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8F" w:rsidRPr="00083C8F" w:rsidRDefault="00083C8F" w:rsidP="00083C8F">
      <w:pPr>
        <w:ind w:left="360"/>
        <w:jc w:val="center"/>
        <w:rPr>
          <w:rFonts w:ascii="Candara" w:hAnsi="Candara" w:cstheme="minorHAnsi"/>
          <w:b/>
          <w:bCs/>
          <w:color w:val="17365D" w:themeColor="text2" w:themeShade="BF"/>
          <w:sz w:val="24"/>
          <w:szCs w:val="24"/>
        </w:rPr>
      </w:pPr>
      <w:r w:rsidRPr="00083C8F">
        <w:rPr>
          <w:rFonts w:ascii="Candara" w:hAnsi="Candara" w:cstheme="minorHAnsi"/>
          <w:b/>
          <w:bCs/>
          <w:color w:val="17365D" w:themeColor="text2" w:themeShade="BF"/>
          <w:sz w:val="24"/>
          <w:szCs w:val="24"/>
        </w:rPr>
        <w:t>N</w:t>
      </w:r>
      <w:r>
        <w:rPr>
          <w:rFonts w:ascii="Candara" w:hAnsi="Candara" w:cstheme="minorHAnsi"/>
          <w:b/>
          <w:bCs/>
          <w:color w:val="17365D" w:themeColor="text2" w:themeShade="BF"/>
          <w:sz w:val="24"/>
          <w:szCs w:val="24"/>
        </w:rPr>
        <w:t>O</w:t>
      </w:r>
      <w:r w:rsidRPr="00083C8F">
        <w:rPr>
          <w:rFonts w:ascii="Candara" w:hAnsi="Candara" w:cstheme="minorHAnsi"/>
          <w:b/>
          <w:bCs/>
          <w:color w:val="17365D" w:themeColor="text2" w:themeShade="BF"/>
          <w:sz w:val="24"/>
          <w:szCs w:val="24"/>
        </w:rPr>
        <w:t>TE TECNICHE:</w:t>
      </w:r>
    </w:p>
    <w:p w:rsidR="00083C8F" w:rsidRPr="00083C8F" w:rsidRDefault="00083C8F" w:rsidP="00083C8F">
      <w:pPr>
        <w:spacing w:after="0" w:line="336" w:lineRule="atLeast"/>
        <w:jc w:val="both"/>
        <w:outlineLvl w:val="3"/>
        <w:rPr>
          <w:rFonts w:ascii="Candara" w:eastAsia="Times New Roman" w:hAnsi="Candara" w:cstheme="minorHAnsi"/>
          <w:b/>
          <w:bCs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b/>
          <w:bCs/>
          <w:color w:val="17365D" w:themeColor="text2" w:themeShade="BF"/>
          <w:sz w:val="24"/>
          <w:szCs w:val="24"/>
        </w:rPr>
        <w:t>Mascherine chirurgiche</w:t>
      </w:r>
    </w:p>
    <w:p w:rsidR="00083C8F" w:rsidRPr="00083C8F" w:rsidRDefault="00083C8F" w:rsidP="00083C8F">
      <w:pPr>
        <w:spacing w:after="75" w:line="336" w:lineRule="atLeast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Le mascherine chirurgiche hanno lo scopo di </w:t>
      </w:r>
      <w:r w:rsidRPr="00083C8F">
        <w:rPr>
          <w:rFonts w:ascii="Candara" w:eastAsia="Times New Roman" w:hAnsi="Candara" w:cstheme="minorHAnsi"/>
          <w:b/>
          <w:bCs/>
          <w:color w:val="17365D" w:themeColor="text2" w:themeShade="BF"/>
          <w:sz w:val="24"/>
          <w:szCs w:val="24"/>
        </w:rPr>
        <w:t>evitare che chi le indossa contamini l’ambiente</w:t>
      </w: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 xml:space="preserve">, in quanto limitano la trasmissione di agenti infettivi e ricadono nell'ambito dei dispositivi medici di cui al </w:t>
      </w:r>
      <w:proofErr w:type="spellStart"/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D.Lgs.</w:t>
      </w:r>
      <w:proofErr w:type="spellEnd"/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 xml:space="preserve"> 24 febbraio 1997, n.46 e </w:t>
      </w:r>
      <w:proofErr w:type="spellStart"/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s.m.i</w:t>
      </w:r>
      <w:proofErr w:type="spellEnd"/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.. Sono utilizzate in ambiente ospedaliero e in luoghi ove si presti assistenza a pazienti (ad esempio case della salute, ambulatori, ecc).</w:t>
      </w:r>
    </w:p>
    <w:p w:rsidR="00083C8F" w:rsidRPr="00083C8F" w:rsidRDefault="00083C8F" w:rsidP="00083C8F">
      <w:pPr>
        <w:spacing w:after="75" w:line="336" w:lineRule="atLeast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Le mascherine chirurgiche, per essere sicure, devono essere prodotte nel rispetto della </w:t>
      </w:r>
      <w:r w:rsidRPr="00083C8F">
        <w:rPr>
          <w:rFonts w:ascii="Candara" w:eastAsia="Times New Roman" w:hAnsi="Candara" w:cstheme="minorHAnsi"/>
          <w:b/>
          <w:bCs/>
          <w:color w:val="17365D" w:themeColor="text2" w:themeShade="BF"/>
          <w:sz w:val="24"/>
          <w:szCs w:val="24"/>
        </w:rPr>
        <w:t>norma</w:t>
      </w:r>
      <w:r>
        <w:rPr>
          <w:rFonts w:ascii="Candara" w:eastAsia="Times New Roman" w:hAnsi="Candara" w:cstheme="minorHAnsi"/>
          <w:b/>
          <w:bCs/>
          <w:color w:val="2A2A25"/>
          <w:sz w:val="24"/>
          <w:szCs w:val="24"/>
        </w:rPr>
        <w:t xml:space="preserve"> </w:t>
      </w:r>
      <w:r w:rsidRPr="00083C8F">
        <w:rPr>
          <w:rFonts w:ascii="Candara" w:eastAsia="Times New Roman" w:hAnsi="Candara" w:cstheme="minorHAnsi"/>
          <w:b/>
          <w:bCs/>
          <w:color w:val="17365D" w:themeColor="text2" w:themeShade="BF"/>
          <w:sz w:val="24"/>
          <w:szCs w:val="24"/>
        </w:rPr>
        <w:t>tecnica UNI EN 14683:2019</w:t>
      </w: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 (scaricabile gratuitamente dal sito</w:t>
      </w:r>
      <w:r>
        <w:rPr>
          <w:rFonts w:ascii="Candara" w:eastAsia="Times New Roman" w:hAnsi="Candara" w:cstheme="minorHAnsi"/>
          <w:color w:val="2A2A25"/>
          <w:sz w:val="24"/>
          <w:szCs w:val="24"/>
        </w:rPr>
        <w:t> </w:t>
      </w:r>
      <w:hyperlink r:id="rId5" w:history="1">
        <w:r>
          <w:rPr>
            <w:rStyle w:val="Collegamentoipertestuale"/>
            <w:rFonts w:ascii="Candara" w:eastAsia="Times New Roman" w:hAnsi="Candara" w:cstheme="minorHAnsi"/>
            <w:b/>
            <w:bCs/>
            <w:color w:val="9F0038"/>
            <w:sz w:val="24"/>
            <w:szCs w:val="24"/>
            <w:u w:val="none"/>
          </w:rPr>
          <w:t>https://www.uni.com</w:t>
        </w:r>
      </w:hyperlink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), che prevede caratteristiche e metodi di prova, indicando i requisiti di:</w:t>
      </w:r>
    </w:p>
    <w:p w:rsidR="00083C8F" w:rsidRPr="00083C8F" w:rsidRDefault="00083C8F" w:rsidP="00083C8F">
      <w:pPr>
        <w:numPr>
          <w:ilvl w:val="0"/>
          <w:numId w:val="1"/>
        </w:numPr>
        <w:spacing w:after="0" w:line="336" w:lineRule="atLeast"/>
        <w:ind w:left="480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resistenza a schizzi liquidi</w:t>
      </w:r>
    </w:p>
    <w:p w:rsidR="00083C8F" w:rsidRPr="00083C8F" w:rsidRDefault="00083C8F" w:rsidP="00083C8F">
      <w:pPr>
        <w:numPr>
          <w:ilvl w:val="0"/>
          <w:numId w:val="1"/>
        </w:numPr>
        <w:spacing w:after="0" w:line="336" w:lineRule="atLeast"/>
        <w:ind w:left="480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traspirabilità</w:t>
      </w:r>
    </w:p>
    <w:p w:rsidR="00083C8F" w:rsidRPr="00083C8F" w:rsidRDefault="00083C8F" w:rsidP="00083C8F">
      <w:pPr>
        <w:numPr>
          <w:ilvl w:val="0"/>
          <w:numId w:val="1"/>
        </w:numPr>
        <w:spacing w:after="0" w:line="336" w:lineRule="atLeast"/>
        <w:ind w:left="480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efficienza di filtrazione batterica</w:t>
      </w:r>
    </w:p>
    <w:p w:rsidR="00083C8F" w:rsidRPr="00083C8F" w:rsidRDefault="00083C8F" w:rsidP="00083C8F">
      <w:pPr>
        <w:numPr>
          <w:ilvl w:val="0"/>
          <w:numId w:val="1"/>
        </w:numPr>
        <w:spacing w:after="0" w:line="336" w:lineRule="atLeast"/>
        <w:ind w:left="480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pulizia da microbi.</w:t>
      </w:r>
    </w:p>
    <w:p w:rsidR="00083C8F" w:rsidRPr="00083C8F" w:rsidRDefault="00083C8F" w:rsidP="00083C8F">
      <w:pPr>
        <w:spacing w:after="75" w:line="336" w:lineRule="atLeast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</w:p>
    <w:p w:rsidR="00083C8F" w:rsidRPr="00083C8F" w:rsidRDefault="00083C8F" w:rsidP="00083C8F">
      <w:pPr>
        <w:spacing w:after="75" w:line="336" w:lineRule="atLeast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La norma tecnica di riferimento </w:t>
      </w:r>
      <w:r w:rsidRPr="00083C8F">
        <w:rPr>
          <w:rFonts w:ascii="Candara" w:eastAsia="Times New Roman" w:hAnsi="Candara" w:cstheme="minorHAnsi"/>
          <w:b/>
          <w:bCs/>
          <w:color w:val="17365D" w:themeColor="text2" w:themeShade="BF"/>
          <w:sz w:val="24"/>
          <w:szCs w:val="24"/>
        </w:rPr>
        <w:t>UNI EN ISO 10993-1:2010</w:t>
      </w: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 (scaricabile gratuitamente dal</w:t>
      </w:r>
      <w:r>
        <w:rPr>
          <w:rFonts w:ascii="Candara" w:eastAsia="Times New Roman" w:hAnsi="Candara" w:cstheme="minorHAnsi"/>
          <w:color w:val="2A2A25"/>
          <w:sz w:val="24"/>
          <w:szCs w:val="24"/>
        </w:rPr>
        <w:t xml:space="preserve"> </w:t>
      </w: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sito</w:t>
      </w:r>
      <w:r>
        <w:rPr>
          <w:rFonts w:ascii="Candara" w:eastAsia="Times New Roman" w:hAnsi="Candara" w:cstheme="minorHAnsi"/>
          <w:color w:val="2A2A25"/>
          <w:sz w:val="24"/>
          <w:szCs w:val="24"/>
        </w:rPr>
        <w:t> </w:t>
      </w:r>
      <w:hyperlink r:id="rId6" w:history="1">
        <w:r>
          <w:rPr>
            <w:rStyle w:val="Collegamentoipertestuale"/>
            <w:rFonts w:ascii="Candara" w:eastAsia="Times New Roman" w:hAnsi="Candara" w:cstheme="minorHAnsi"/>
            <w:b/>
            <w:bCs/>
            <w:color w:val="9F0038"/>
            <w:sz w:val="24"/>
            <w:szCs w:val="24"/>
            <w:u w:val="none"/>
          </w:rPr>
          <w:t>https://www.uni.com</w:t>
        </w:r>
      </w:hyperlink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) ha carattere generale per i dispositivi medici e prevede valutazione e prove all'interno di un processo di gestione del rischio.</w:t>
      </w:r>
    </w:p>
    <w:p w:rsidR="00083C8F" w:rsidRPr="00083C8F" w:rsidRDefault="00083C8F" w:rsidP="00083C8F">
      <w:pPr>
        <w:spacing w:after="0" w:line="336" w:lineRule="atLeast"/>
        <w:jc w:val="both"/>
        <w:outlineLvl w:val="3"/>
        <w:rPr>
          <w:rFonts w:ascii="Candara" w:eastAsia="Times New Roman" w:hAnsi="Candara" w:cstheme="minorHAnsi"/>
          <w:b/>
          <w:bCs/>
          <w:color w:val="17365D" w:themeColor="text2" w:themeShade="BF"/>
          <w:sz w:val="24"/>
          <w:szCs w:val="24"/>
        </w:rPr>
      </w:pPr>
      <w:r>
        <w:rPr>
          <w:rFonts w:ascii="Candara" w:eastAsia="Times New Roman" w:hAnsi="Candara" w:cstheme="minorHAnsi"/>
          <w:b/>
          <w:bCs/>
          <w:color w:val="000000"/>
          <w:sz w:val="24"/>
          <w:szCs w:val="24"/>
        </w:rPr>
        <w:br/>
      </w:r>
      <w:r w:rsidRPr="00083C8F">
        <w:rPr>
          <w:rFonts w:ascii="Candara" w:eastAsia="Times New Roman" w:hAnsi="Candara" w:cstheme="minorHAnsi"/>
          <w:b/>
          <w:bCs/>
          <w:color w:val="17365D" w:themeColor="text2" w:themeShade="BF"/>
          <w:sz w:val="24"/>
          <w:szCs w:val="24"/>
        </w:rPr>
        <w:t>Mascherine FFP2 e FFP3</w:t>
      </w:r>
    </w:p>
    <w:p w:rsidR="00083C8F" w:rsidRPr="00083C8F" w:rsidRDefault="00083C8F" w:rsidP="00083C8F">
      <w:pPr>
        <w:spacing w:after="75" w:line="336" w:lineRule="atLeast"/>
        <w:jc w:val="both"/>
        <w:rPr>
          <w:rFonts w:ascii="Candara" w:eastAsia="Times New Roman" w:hAnsi="Candara" w:cstheme="minorHAnsi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I facciali filtranti (mascherine FFP2 e FFP3) sono utilizzati in ambiente ospedaliero e assistenziale per </w:t>
      </w:r>
      <w:r w:rsidRPr="00083C8F">
        <w:rPr>
          <w:rFonts w:ascii="Candara" w:eastAsia="Times New Roman" w:hAnsi="Candara" w:cstheme="minorHAnsi"/>
          <w:b/>
          <w:bCs/>
          <w:color w:val="17365D" w:themeColor="text2" w:themeShade="BF"/>
          <w:sz w:val="24"/>
          <w:szCs w:val="24"/>
        </w:rPr>
        <w:t>proteggere l’utilizzatore da agenti esterni </w:t>
      </w: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(anche da trasmissione di infezioni da goccioline e aerosol), sono certificati ai sensi di quanto previsto dal D.lgs. n. 475/1992 e sulla base di norme tecniche armonizzate (UNI EN 149:2009, scaricabili gratuitamente dal</w:t>
      </w:r>
      <w:r>
        <w:rPr>
          <w:rFonts w:ascii="Candara" w:eastAsia="Times New Roman" w:hAnsi="Candara" w:cstheme="minorHAnsi"/>
          <w:color w:val="2A2A25"/>
          <w:sz w:val="24"/>
          <w:szCs w:val="24"/>
        </w:rPr>
        <w:t xml:space="preserve"> </w:t>
      </w: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sito</w:t>
      </w:r>
      <w:r>
        <w:rPr>
          <w:rFonts w:ascii="Candara" w:eastAsia="Times New Roman" w:hAnsi="Candara" w:cstheme="minorHAnsi"/>
          <w:color w:val="2A2A25"/>
          <w:sz w:val="24"/>
          <w:szCs w:val="24"/>
        </w:rPr>
        <w:t> </w:t>
      </w:r>
      <w:hyperlink r:id="rId7" w:history="1">
        <w:r>
          <w:rPr>
            <w:rStyle w:val="Collegamentoipertestuale"/>
            <w:rFonts w:ascii="Candara" w:eastAsia="Times New Roman" w:hAnsi="Candara" w:cstheme="minorHAnsi"/>
            <w:b/>
            <w:bCs/>
            <w:color w:val="9F0038"/>
            <w:sz w:val="24"/>
            <w:szCs w:val="24"/>
            <w:u w:val="none"/>
          </w:rPr>
          <w:t>https://www.uni.com</w:t>
        </w:r>
      </w:hyperlink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).</w:t>
      </w:r>
    </w:p>
    <w:p w:rsidR="00083C8F" w:rsidRPr="00083C8F" w:rsidRDefault="00083C8F" w:rsidP="00083C8F">
      <w:pPr>
        <w:spacing w:after="75" w:line="336" w:lineRule="atLeast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La norma tecnica UNI EN 149:2009 specifica i requisiti minimi per le semimaschere filtranti antipolvere, utilizzate come dispositivi di protezione delle vie respiratorie (denominati FPP2 e FPP3), ai fini di garantirne le caratteristiche di efficienza, traspirabilità, stabilità della struttura attraverso prove e test tecnici.</w:t>
      </w:r>
    </w:p>
    <w:p w:rsidR="00083C8F" w:rsidRPr="00083C8F" w:rsidRDefault="00083C8F" w:rsidP="00083C8F">
      <w:pPr>
        <w:spacing w:after="75" w:line="336" w:lineRule="atLeast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</w:p>
    <w:p w:rsidR="00083C8F" w:rsidRPr="00083C8F" w:rsidRDefault="00083C8F" w:rsidP="00083C8F">
      <w:pPr>
        <w:spacing w:after="0" w:line="336" w:lineRule="atLeast"/>
        <w:jc w:val="both"/>
        <w:outlineLvl w:val="3"/>
        <w:rPr>
          <w:rFonts w:ascii="Candara" w:eastAsia="Times New Roman" w:hAnsi="Candara" w:cstheme="minorHAnsi"/>
          <w:b/>
          <w:bCs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b/>
          <w:bCs/>
          <w:color w:val="17365D" w:themeColor="text2" w:themeShade="BF"/>
          <w:sz w:val="24"/>
          <w:szCs w:val="24"/>
        </w:rPr>
        <w:t> </w:t>
      </w:r>
      <w:r w:rsidRPr="00083C8F">
        <w:rPr>
          <w:rFonts w:ascii="Candara" w:eastAsia="Times New Roman" w:hAnsi="Candara" w:cstheme="minorHAnsi"/>
          <w:b/>
          <w:bCs/>
          <w:color w:val="17365D" w:themeColor="text2" w:themeShade="BF"/>
          <w:sz w:val="24"/>
          <w:szCs w:val="24"/>
        </w:rPr>
        <w:br/>
        <w:t>Altri tipi di mascherine</w:t>
      </w:r>
    </w:p>
    <w:p w:rsidR="00083C8F" w:rsidRPr="00083C8F" w:rsidRDefault="00083C8F" w:rsidP="00083C8F">
      <w:pPr>
        <w:spacing w:after="75" w:line="336" w:lineRule="atLeast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b/>
          <w:bCs/>
          <w:color w:val="17365D" w:themeColor="text2" w:themeShade="BF"/>
          <w:sz w:val="24"/>
          <w:szCs w:val="24"/>
        </w:rPr>
        <w:t>Ogni altra mascherina</w:t>
      </w: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 reperibile in commercio, diversa da quelle sopra elencate, non è un dispositivo medico né un dispositivo di protezione individuale; può essere prodotta ai sensi dell'art. 16, comma 2, del D.L. 18/2020(</w:t>
      </w:r>
      <w:r w:rsidRPr="00083C8F">
        <w:rPr>
          <w:rFonts w:ascii="Candara" w:eastAsia="Times New Roman" w:hAnsi="Candara" w:cstheme="minorHAnsi"/>
          <w:color w:val="FF0000"/>
          <w:sz w:val="24"/>
          <w:szCs w:val="24"/>
        </w:rPr>
        <w:t>*</w:t>
      </w: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),</w:t>
      </w:r>
      <w:r>
        <w:rPr>
          <w:rFonts w:ascii="Candara" w:eastAsia="Times New Roman" w:hAnsi="Candara" w:cstheme="minorHAnsi"/>
          <w:color w:val="2A2A25"/>
          <w:sz w:val="24"/>
          <w:szCs w:val="24"/>
        </w:rPr>
        <w:t xml:space="preserve"> </w:t>
      </w: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sotto la responsabilità del produttore che deve comunque garantire la sicurezza del prodotto (a titolo meramente esemplificativo: che i materiali utilizzati non sono noti per causare irritazione o qualsiasi altro effetto nocivo per la salute, non sono altamente infiammabili, ecc.). Per queste mascherine non è prevista alcuna valutazione dell’Istituto Superiore di Sanità e dell’INAIL.</w:t>
      </w:r>
    </w:p>
    <w:p w:rsidR="00083C8F" w:rsidRPr="00083C8F" w:rsidRDefault="00083C8F" w:rsidP="00083C8F">
      <w:pPr>
        <w:spacing w:after="75" w:line="336" w:lineRule="atLeast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</w:p>
    <w:p w:rsidR="00083C8F" w:rsidRPr="00083C8F" w:rsidRDefault="00083C8F" w:rsidP="00083C8F">
      <w:pPr>
        <w:shd w:val="clear" w:color="auto" w:fill="FFFF00"/>
        <w:spacing w:after="75" w:line="336" w:lineRule="atLeast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>
        <w:rPr>
          <w:rFonts w:ascii="Candara" w:eastAsia="Times New Roman" w:hAnsi="Candara" w:cstheme="minorHAnsi"/>
          <w:color w:val="FF0000"/>
          <w:sz w:val="24"/>
          <w:szCs w:val="24"/>
        </w:rPr>
        <w:lastRenderedPageBreak/>
        <w:t xml:space="preserve">Le mascherine realizzate nell’ambito del progetto People </w:t>
      </w:r>
      <w:proofErr w:type="spellStart"/>
      <w:r>
        <w:rPr>
          <w:rFonts w:ascii="Candara" w:eastAsia="Times New Roman" w:hAnsi="Candara" w:cstheme="minorHAnsi"/>
          <w:color w:val="FF0000"/>
          <w:sz w:val="24"/>
          <w:szCs w:val="24"/>
        </w:rPr>
        <w:t>For</w:t>
      </w:r>
      <w:proofErr w:type="spellEnd"/>
      <w:r>
        <w:rPr>
          <w:rFonts w:ascii="Candara" w:eastAsia="Times New Roman" w:hAnsi="Candara" w:cstheme="minorHAnsi"/>
          <w:color w:val="FF0000"/>
          <w:sz w:val="24"/>
          <w:szCs w:val="24"/>
        </w:rPr>
        <w:t xml:space="preserve"> </w:t>
      </w:r>
      <w:proofErr w:type="spellStart"/>
      <w:r>
        <w:rPr>
          <w:rFonts w:ascii="Candara" w:eastAsia="Times New Roman" w:hAnsi="Candara" w:cstheme="minorHAnsi"/>
          <w:color w:val="FF0000"/>
          <w:sz w:val="24"/>
          <w:szCs w:val="24"/>
        </w:rPr>
        <w:t>Children</w:t>
      </w:r>
      <w:proofErr w:type="spellEnd"/>
      <w:r>
        <w:rPr>
          <w:rFonts w:ascii="Candara" w:eastAsia="Times New Roman" w:hAnsi="Candara" w:cstheme="minorHAnsi"/>
          <w:color w:val="FF0000"/>
          <w:sz w:val="24"/>
          <w:szCs w:val="24"/>
        </w:rPr>
        <w:t> </w:t>
      </w:r>
      <w:r w:rsidRPr="00083C8F">
        <w:rPr>
          <w:rFonts w:ascii="Candara" w:eastAsia="Times New Roman" w:hAnsi="Candara" w:cstheme="minorHAnsi"/>
          <w:b/>
          <w:bCs/>
          <w:color w:val="17365D" w:themeColor="text2" w:themeShade="BF"/>
          <w:sz w:val="24"/>
          <w:szCs w:val="24"/>
        </w:rPr>
        <w:t>non possono</w:t>
      </w:r>
      <w:r>
        <w:rPr>
          <w:rFonts w:ascii="Candara" w:eastAsia="Times New Roman" w:hAnsi="Candara" w:cstheme="minorHAnsi"/>
          <w:b/>
          <w:sz w:val="24"/>
          <w:szCs w:val="24"/>
        </w:rPr>
        <w:t> </w:t>
      </w:r>
      <w:r>
        <w:rPr>
          <w:rFonts w:ascii="Candara" w:eastAsia="Times New Roman" w:hAnsi="Candara" w:cstheme="minorHAnsi"/>
          <w:b/>
          <w:color w:val="FF0000"/>
          <w:sz w:val="24"/>
          <w:szCs w:val="24"/>
        </w:rPr>
        <w:t xml:space="preserve">e non devono </w:t>
      </w: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essere utilizzate in ambiente ospedaliero o assistenziale in quanto non hanno i requisiti tecnici dei dispositivi medici e dei dispositivi di protezione individuale. Chi la indossa deve comunque</w:t>
      </w:r>
      <w:r w:rsidRPr="00083C8F">
        <w:rPr>
          <w:rFonts w:ascii="Candara" w:eastAsia="Times New Roman" w:hAnsi="Candara" w:cstheme="minorHAnsi"/>
          <w:b/>
          <w:bCs/>
          <w:color w:val="17365D" w:themeColor="text2" w:themeShade="BF"/>
          <w:sz w:val="24"/>
          <w:szCs w:val="24"/>
        </w:rPr>
        <w:t> rispettare le norme precauzionali sul distanziamento sociale </w:t>
      </w: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e le altre introdotte per fronteggiare l’emergenza Covid-19.</w:t>
      </w:r>
    </w:p>
    <w:p w:rsidR="00083C8F" w:rsidRPr="00083C8F" w:rsidRDefault="00083C8F" w:rsidP="00083C8F">
      <w:pPr>
        <w:shd w:val="clear" w:color="auto" w:fill="FFFF00"/>
        <w:spacing w:after="75" w:line="336" w:lineRule="atLeast"/>
        <w:jc w:val="both"/>
        <w:rPr>
          <w:rFonts w:ascii="Candara" w:eastAsia="Times New Roman" w:hAnsi="Candara" w:cstheme="minorHAnsi"/>
          <w:color w:val="FF0000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Per il corretto utilizzo dei dispositivi di protezione individuale consulta il</w:t>
      </w:r>
      <w:r>
        <w:rPr>
          <w:rFonts w:ascii="Candara" w:eastAsia="Times New Roman" w:hAnsi="Candara" w:cstheme="minorHAnsi"/>
          <w:color w:val="2A2A25"/>
          <w:sz w:val="24"/>
          <w:szCs w:val="24"/>
        </w:rPr>
        <w:t> </w:t>
      </w:r>
      <w:hyperlink r:id="rId8" w:history="1">
        <w:r w:rsidRPr="00083C8F">
          <w:rPr>
            <w:rStyle w:val="Collegamentoipertestuale"/>
            <w:rFonts w:ascii="Candara" w:eastAsia="Times New Roman" w:hAnsi="Candara" w:cstheme="minorHAnsi"/>
            <w:b/>
            <w:bCs/>
            <w:color w:val="FF0000"/>
            <w:sz w:val="24"/>
            <w:szCs w:val="24"/>
            <w:u w:val="none"/>
          </w:rPr>
          <w:t>Rapporto dell'Istituto Superiore di Sanità COVID-19 n. 2/2020</w:t>
        </w:r>
      </w:hyperlink>
    </w:p>
    <w:p w:rsidR="00083C8F" w:rsidRDefault="00083C8F" w:rsidP="00083C8F">
      <w:pPr>
        <w:shd w:val="clear" w:color="auto" w:fill="FFFF00"/>
        <w:jc w:val="both"/>
        <w:rPr>
          <w:rFonts w:ascii="Candara" w:hAnsi="Candara" w:cstheme="minorHAnsi"/>
          <w:color w:val="17365D" w:themeColor="text2" w:themeShade="BF"/>
          <w:sz w:val="24"/>
          <w:szCs w:val="24"/>
        </w:rPr>
      </w:pPr>
    </w:p>
    <w:p w:rsidR="00083C8F" w:rsidRDefault="00083C8F" w:rsidP="00083C8F">
      <w:pPr>
        <w:jc w:val="both"/>
        <w:rPr>
          <w:rFonts w:ascii="Candara" w:hAnsi="Candara" w:cstheme="minorHAnsi"/>
          <w:color w:val="FF0000"/>
          <w:sz w:val="24"/>
          <w:szCs w:val="24"/>
        </w:rPr>
      </w:pPr>
      <w:r>
        <w:rPr>
          <w:rFonts w:ascii="Candara" w:hAnsi="Candara" w:cstheme="minorHAnsi"/>
          <w:color w:val="FF0000"/>
          <w:sz w:val="24"/>
          <w:szCs w:val="24"/>
        </w:rPr>
        <w:t>_______________________________________________________________________________</w:t>
      </w:r>
    </w:p>
    <w:p w:rsidR="00083C8F" w:rsidRPr="00083C8F" w:rsidRDefault="00083C8F" w:rsidP="00083C8F">
      <w:pPr>
        <w:jc w:val="both"/>
        <w:rPr>
          <w:rFonts w:ascii="Candara" w:hAnsi="Candara" w:cstheme="minorHAnsi"/>
          <w:color w:val="17365D" w:themeColor="text2" w:themeShade="BF"/>
          <w:sz w:val="24"/>
          <w:szCs w:val="24"/>
        </w:rPr>
      </w:pPr>
      <w:proofErr w:type="spellStart"/>
      <w:r>
        <w:rPr>
          <w:rFonts w:ascii="Candara" w:hAnsi="Candara" w:cstheme="minorHAnsi"/>
          <w:color w:val="FF0000"/>
          <w:sz w:val="24"/>
          <w:szCs w:val="24"/>
        </w:rPr>
        <w:t>*</w:t>
      </w:r>
      <w:r w:rsidRPr="00083C8F">
        <w:rPr>
          <w:rFonts w:ascii="Candara" w:hAnsi="Candara" w:cstheme="minorHAnsi"/>
          <w:color w:val="17365D" w:themeColor="text2" w:themeShade="BF"/>
          <w:sz w:val="24"/>
          <w:szCs w:val="24"/>
        </w:rPr>
        <w:t>Gazzetta</w:t>
      </w:r>
      <w:proofErr w:type="spellEnd"/>
      <w:r w:rsidRPr="00083C8F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Ufficiale n.70 del 17/03/2020</w:t>
      </w:r>
    </w:p>
    <w:p w:rsidR="00083C8F" w:rsidRPr="00083C8F" w:rsidRDefault="00083C8F" w:rsidP="000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 xml:space="preserve">Art. 16 </w:t>
      </w:r>
    </w:p>
    <w:p w:rsidR="00083C8F" w:rsidRPr="00083C8F" w:rsidRDefault="00083C8F" w:rsidP="000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</w:p>
    <w:p w:rsidR="00083C8F" w:rsidRPr="00083C8F" w:rsidRDefault="00083C8F" w:rsidP="000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(Ulteriori misure di protezione  a  favore  dei  lavoratori  e  della</w:t>
      </w:r>
    </w:p>
    <w:p w:rsidR="00083C8F" w:rsidRPr="00083C8F" w:rsidRDefault="00083C8F" w:rsidP="000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 xml:space="preserve">collettività) </w:t>
      </w:r>
    </w:p>
    <w:p w:rsidR="00083C8F" w:rsidRPr="00083C8F" w:rsidRDefault="00083C8F" w:rsidP="000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</w:p>
    <w:p w:rsidR="00083C8F" w:rsidRPr="00083C8F" w:rsidRDefault="00083C8F" w:rsidP="000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 xml:space="preserve">  1. Per contenere il diffondersi del virus COVID-19, fino al termine</w:t>
      </w:r>
    </w:p>
    <w:p w:rsidR="00083C8F" w:rsidRPr="00083C8F" w:rsidRDefault="00083C8F" w:rsidP="000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dello stato di emergenza di  cui  alla  delibera  del  Consiglio  dei</w:t>
      </w:r>
    </w:p>
    <w:p w:rsidR="00083C8F" w:rsidRPr="00083C8F" w:rsidRDefault="00083C8F" w:rsidP="000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ministri in data 31 gennaio 2020, sull'intero  territorio  nazionale,</w:t>
      </w:r>
    </w:p>
    <w:p w:rsidR="00083C8F" w:rsidRPr="00083C8F" w:rsidRDefault="00083C8F" w:rsidP="000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per i lavoratori che nello  svolgimento  della  loro  attività  sono</w:t>
      </w:r>
    </w:p>
    <w:p w:rsidR="00083C8F" w:rsidRPr="00083C8F" w:rsidRDefault="00083C8F" w:rsidP="000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oggettivamente impossibilitati a mantenere la distanza interpersonale</w:t>
      </w:r>
    </w:p>
    <w:p w:rsidR="00083C8F" w:rsidRPr="00083C8F" w:rsidRDefault="00083C8F" w:rsidP="000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di un metro, sono considerati dispositivi di  protezione  individuale</w:t>
      </w:r>
    </w:p>
    <w:p w:rsidR="00083C8F" w:rsidRPr="00083C8F" w:rsidRDefault="00083C8F" w:rsidP="000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(DPI), di cui all'articolo 74, comma 1,  del  decreto  legislativo  9</w:t>
      </w:r>
    </w:p>
    <w:p w:rsidR="00083C8F" w:rsidRPr="00083C8F" w:rsidRDefault="00083C8F" w:rsidP="000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aprile 2008, n.81, le mascherine chirurgiche reperibili in commercio,</w:t>
      </w:r>
    </w:p>
    <w:p w:rsidR="00083C8F" w:rsidRPr="00083C8F" w:rsidRDefault="00083C8F" w:rsidP="000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>il  cui  uso  e'  disciplinato  dall'articolo  34,   comma   3,   del</w:t>
      </w:r>
    </w:p>
    <w:p w:rsidR="00083C8F" w:rsidRPr="00083C8F" w:rsidRDefault="00083C8F" w:rsidP="000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</w:rPr>
        <w:t xml:space="preserve">decreto-legge 2 marzo 2020, n. 9. </w:t>
      </w:r>
    </w:p>
    <w:p w:rsidR="00083C8F" w:rsidRPr="00083C8F" w:rsidRDefault="00083C8F" w:rsidP="000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ndara" w:eastAsia="Times New Roman" w:hAnsi="Candara" w:cstheme="minorHAnsi"/>
          <w:color w:val="17365D" w:themeColor="text2" w:themeShade="BF"/>
          <w:sz w:val="24"/>
          <w:szCs w:val="24"/>
          <w:highlight w:val="yellow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  <w:highlight w:val="yellow"/>
        </w:rPr>
        <w:t>2. Ai fini del comma 1,</w:t>
      </w:r>
      <w:r>
        <w:rPr>
          <w:rFonts w:ascii="Candara" w:eastAsia="Times New Roman" w:hAnsi="Candara" w:cstheme="minorHAnsi"/>
          <w:sz w:val="24"/>
          <w:szCs w:val="24"/>
          <w:highlight w:val="yellow"/>
        </w:rPr>
        <w:t xml:space="preserve"> </w:t>
      </w:r>
      <w:r>
        <w:rPr>
          <w:rFonts w:ascii="Candara" w:eastAsia="Times New Roman" w:hAnsi="Candara" w:cstheme="minorHAnsi"/>
          <w:color w:val="FF0000"/>
          <w:sz w:val="24"/>
          <w:szCs w:val="24"/>
          <w:highlight w:val="yellow"/>
        </w:rPr>
        <w:t xml:space="preserve">fino al termine dello stato di emergenza </w:t>
      </w: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  <w:highlight w:val="yellow"/>
        </w:rPr>
        <w:t>di</w:t>
      </w:r>
    </w:p>
    <w:p w:rsidR="00083C8F" w:rsidRDefault="00083C8F" w:rsidP="000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highlight w:val="yellow"/>
        </w:rPr>
      </w:pP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  <w:highlight w:val="yellow"/>
        </w:rPr>
        <w:t>cui alla delibera del Consiglio dei ministri in data</w:t>
      </w:r>
      <w:r>
        <w:rPr>
          <w:rFonts w:ascii="Candara" w:eastAsia="Times New Roman" w:hAnsi="Candara" w:cstheme="minorHAnsi"/>
          <w:sz w:val="24"/>
          <w:szCs w:val="24"/>
          <w:highlight w:val="yellow"/>
        </w:rPr>
        <w:t xml:space="preserve"> </w:t>
      </w:r>
      <w:r>
        <w:rPr>
          <w:rFonts w:ascii="Candara" w:eastAsia="Times New Roman" w:hAnsi="Candara" w:cstheme="minorHAnsi"/>
          <w:color w:val="FF0000"/>
          <w:sz w:val="24"/>
          <w:szCs w:val="24"/>
          <w:highlight w:val="yellow"/>
        </w:rPr>
        <w:t>31 gennaio 2020</w:t>
      </w:r>
      <w:r w:rsidRPr="00083C8F">
        <w:rPr>
          <w:rFonts w:ascii="Candara" w:eastAsia="Times New Roman" w:hAnsi="Candara" w:cstheme="minorHAnsi"/>
          <w:color w:val="17365D" w:themeColor="text2" w:themeShade="BF"/>
          <w:sz w:val="24"/>
          <w:szCs w:val="24"/>
          <w:highlight w:val="yellow"/>
        </w:rPr>
        <w:t>,</w:t>
      </w:r>
    </w:p>
    <w:p w:rsidR="00083C8F" w:rsidRDefault="00083C8F" w:rsidP="000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ndara" w:eastAsia="Times New Roman" w:hAnsi="Candara" w:cstheme="minorHAnsi"/>
          <w:color w:val="FF0000"/>
          <w:sz w:val="24"/>
          <w:szCs w:val="24"/>
          <w:highlight w:val="yellow"/>
        </w:rPr>
      </w:pPr>
      <w:r>
        <w:rPr>
          <w:rFonts w:ascii="Candara" w:eastAsia="Times New Roman" w:hAnsi="Candara" w:cstheme="minorHAnsi"/>
          <w:color w:val="FF0000"/>
          <w:sz w:val="24"/>
          <w:szCs w:val="24"/>
          <w:highlight w:val="yellow"/>
        </w:rPr>
        <w:t>gli  individui  presenti  sull'intero   territorio   nazionale   sono</w:t>
      </w:r>
    </w:p>
    <w:p w:rsidR="00083C8F" w:rsidRDefault="00083C8F" w:rsidP="000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ndara" w:eastAsia="Times New Roman" w:hAnsi="Candara" w:cstheme="minorHAnsi"/>
          <w:color w:val="FF0000"/>
          <w:sz w:val="24"/>
          <w:szCs w:val="24"/>
          <w:highlight w:val="yellow"/>
        </w:rPr>
      </w:pPr>
      <w:r>
        <w:rPr>
          <w:rFonts w:ascii="Candara" w:eastAsia="Times New Roman" w:hAnsi="Candara" w:cstheme="minorHAnsi"/>
          <w:color w:val="FF0000"/>
          <w:sz w:val="24"/>
          <w:szCs w:val="24"/>
          <w:highlight w:val="yellow"/>
        </w:rPr>
        <w:t>autorizzati all'utilizzo di mascherine filtrant</w:t>
      </w:r>
      <w:bookmarkStart w:id="0" w:name="_GoBack"/>
      <w:bookmarkEnd w:id="0"/>
      <w:r>
        <w:rPr>
          <w:rFonts w:ascii="Candara" w:eastAsia="Times New Roman" w:hAnsi="Candara" w:cstheme="minorHAnsi"/>
          <w:color w:val="FF0000"/>
          <w:sz w:val="24"/>
          <w:szCs w:val="24"/>
          <w:highlight w:val="yellow"/>
        </w:rPr>
        <w:t>i prive del marchio CE</w:t>
      </w:r>
    </w:p>
    <w:p w:rsidR="00083C8F" w:rsidRDefault="00083C8F" w:rsidP="000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ndara" w:eastAsia="Times New Roman" w:hAnsi="Candara" w:cstheme="minorHAnsi"/>
          <w:color w:val="FF0000"/>
          <w:sz w:val="24"/>
          <w:szCs w:val="24"/>
        </w:rPr>
      </w:pPr>
      <w:r>
        <w:rPr>
          <w:rFonts w:ascii="Candara" w:eastAsia="Times New Roman" w:hAnsi="Candara" w:cstheme="minorHAnsi"/>
          <w:color w:val="FF0000"/>
          <w:sz w:val="24"/>
          <w:szCs w:val="24"/>
          <w:highlight w:val="yellow"/>
        </w:rPr>
        <w:t>e prodotte in deroga alle vigenti norme sull'immissione in commercio.</w:t>
      </w:r>
    </w:p>
    <w:p w:rsidR="00083C8F" w:rsidRDefault="00083C8F" w:rsidP="00083C8F">
      <w:pPr>
        <w:jc w:val="both"/>
        <w:rPr>
          <w:rFonts w:ascii="Candara" w:hAnsi="Candara" w:cstheme="minorHAnsi"/>
          <w:color w:val="FF0000"/>
          <w:sz w:val="24"/>
          <w:szCs w:val="24"/>
        </w:rPr>
      </w:pPr>
    </w:p>
    <w:p w:rsidR="00E63D1E" w:rsidRDefault="00E63D1E"/>
    <w:sectPr w:rsidR="00E63D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53ACE"/>
    <w:multiLevelType w:val="multilevel"/>
    <w:tmpl w:val="5A12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>
    <w:useFELayout/>
  </w:compat>
  <w:rsids>
    <w:rsidRoot w:val="00083C8F"/>
    <w:rsid w:val="00083C8F"/>
    <w:rsid w:val="00E6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83C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s.it/documents/20126/0/Rapporto+ISS+COVID+2_+Protezioni_REV.V6.pdf/740f7d89-6a28-0ca1-8f76-368ade332dae?t=15855699784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.com/" TargetMode="External"/><Relationship Id="rId5" Type="http://schemas.openxmlformats.org/officeDocument/2006/relationships/hyperlink" Target="https://www.uni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3786</Characters>
  <Application>Microsoft Office Word</Application>
  <DocSecurity>0</DocSecurity>
  <Lines>31</Lines>
  <Paragraphs>8</Paragraphs>
  <ScaleCrop>false</ScaleCrop>
  <Company>Microsoft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migli</dc:creator>
  <cp:keywords/>
  <dc:description/>
  <cp:lastModifiedBy>migli</cp:lastModifiedBy>
  <cp:revision>2</cp:revision>
  <dcterms:created xsi:type="dcterms:W3CDTF">2020-05-20T14:45:00Z</dcterms:created>
  <dcterms:modified xsi:type="dcterms:W3CDTF">2020-05-20T14:50:00Z</dcterms:modified>
</cp:coreProperties>
</file>